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Baykushev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+359882616000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promousy@abv.bg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baykushev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