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Irena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Tacheva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+359878223357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irenatacheva83@abv.bg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canec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