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damianszymczyk053@gmail.com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+48785954802 ,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Szymczyk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Szymczyk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