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Gołębiowski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+48512294270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Gołębiowski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Gołębiowska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Piotr Hałaszczkiewicz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