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Yelyzaveta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Honcharova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+48731379599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20/12/2002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123456789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g0n.lizabeth.char@gmail.com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1885-044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19/12/2025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Yelyzaveta Honcharova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