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Yevtushok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+48730028089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Mykyta Yevtushok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Vladyslav Zaitsev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Andrii Shcherbak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Anastasia Hubbard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