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Kimiya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Lal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+447901648325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335070639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kimilal239@gmail.com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Lisboa,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1150-068</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Depak Lal</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+447860891218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13/12/2025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Kimiya Lal</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