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Илиян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Такучев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iliyan.takuchev@icloud.com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+359894351169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13.10.1988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Крум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17.8.2021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