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Семра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Зюлкярова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+359876403357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semra.1985@abv.bg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