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+359887930393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anna-mariqpeykova@abv.bg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Jordan bliznakov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