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Андон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Йовчев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ivankaaat@abv.bg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+359877858922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15.1.1977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Илияна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