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15.10.2004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+359878477557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bambo1510@abv.bg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