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Цветан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Костадинов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26.9.1976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+359882525489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yoliyanakostadinova723@gmail.com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Йолияна Костадинова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12.8.2009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