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Rodewald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j.prokosa@wp.pl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+4917623981438 ,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Rodewald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Alexander Rodewald</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