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Ivailo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Kasurov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11.10.2007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+359878239809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koivliza@gmail.com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Valentin Velev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19.5.2009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Deyan Serafimov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7.7.2008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