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Ronald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Babb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+351627687793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23/04/2003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17511440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ronald.sc.babb@proton.me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2710157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Ronald Babb</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