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Milko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Pophristov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+359896774177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maykal2005@gmail.com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Milhaud Pophristov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Aleksandra Pophristova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26.9.2019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