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Antoaneta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8.12.2002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+359888293409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petkova_2006@abv.bg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