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Danielle</w:t>
      </w:r>
      <w:r w:rsidR="00405CC1">
        <w:t xml:space="preserve"> </w:t>
      </w:r>
      <w:r w:rsidRPr="00405CC1" w:rsidR="00405CC1">
        <w:t>Thorp</w:t>
      </w:r>
    </w:p>
    <w:p w:rsidRPr="00BF6E37" w:rsidR="00BF6E37" w:rsidP="00795766" w:rsidRDefault="00BF6E37" w14:paraId="2A1E2765" w14:textId="1E02A52F">
      <w:pPr>
        <w:jc w:val="both"/>
      </w:pPr>
      <w:r w:rsidRPr="00BF6E37">
        <w:rPr>
          <w:b/>
          <w:bCs/>
        </w:rPr>
        <w:t>ID NUMBER:</w:t>
      </w:r>
      <w:r w:rsidRPr="00BF6E37">
        <w:t xml:space="preserve"> </w:t>
      </w:r>
      <w:r w:rsidRPr="001B39C6" w:rsidR="001B39C6">
        <w:t>No</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Taylor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