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Kazmierczak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wiolus11@wp.pl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+48695266299 ,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Kevin</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28.04.2019</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28.08.2016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Nelly</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26.09.2020</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Oskar</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01.05.2017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