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Trudzinski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+48570107511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Trudziński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Trudziński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