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+359889541248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ivacanevapetkova@gmail.com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Marina Petkova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