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Mustard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Shefket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+359889254876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shefket107@abv.bg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Emili Shefket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Kaya Shefket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21.10.2021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