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Mathilde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Lepoitevin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+33766188991</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21/02/1987</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20DH7261</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mathilde.lepoitevin@ens.fr</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75014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20/12/2025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Mathilde Lepoitevin</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