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Nadejda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+3598886384643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nadi.g@abv.bg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Stela Gencheva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Cvetelina Gencheva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5.9.2011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Vladimir Genchev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20.10.2010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Ilian Slavov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10.1.2014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Nikola Shtirkov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11.8.2012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