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Domańska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justyna_kubis@wp.pl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+48600160559 ,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Michalak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Domański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Oskar Domański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08.08.2013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