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+359878494286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ivelina.aleksandrova3@gmail.com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Elina Magerova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Bojidar Magerov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