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Хаджийчева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eva.radomirova@gmail.com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+359878288269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19.8.1980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Ивон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7.3.2022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