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Венцислав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Милушев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venc@gbg.bg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+3590878921021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24.11.1976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Момчил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2.7.2013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29.12.2025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