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Oliinyk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msiuser@gmail.com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+48539209571 ,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Dmytro Medushevskyi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Ivan Bobrys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21.07.2014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