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Barszcz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kazka0408@gmail.com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+48517669571 ,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Barszcz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Barszcz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