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Frederico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Pedro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+351918222818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262302810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frederico.tavora.pedro@gmail.com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2610-042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24/08/1993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Frederico Pedro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