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Kwiatkowska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izabela.fiedler92@wp.pl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+48531512641 ,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13.08.2013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kwiatkowska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25.06.2020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