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Емилия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Ганчева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10.12.1993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+359894064949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emiliya.ganchevaa@gmail.com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Каооян Ганчев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1.9.2022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