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Trifonova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+359885008804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slava.trifonova@gmail.com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Gidulev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Kaloian Gidulev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Lubomir Karaivanov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30.12.2016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