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Korycka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kkarolina1@tlen.pl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+48531537225 ,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Korycki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Korycki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10.03.2017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