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+359876399529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p.vesselina@gmail.com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Ташева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