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Porębska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beatakaczmarczyk222@wp.pl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+48693002516 ,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Porębska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Karol Porębski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