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annabednarz123@gmail.com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+48502301318 ,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foks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24.08.2015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Sofia fernandez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Maxim fdernandez</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02.12.2015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