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Wiankowski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macwian@o2.pl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+4860334190 ,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Wiankowski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Jsn Wiankowski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06.09.2019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