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Kittel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magda.sobczynskaa@gmail.com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+48696438711 ,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Aniela Kittel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Kittel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21.09.2013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