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+359886320827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ceco_311@anv.bg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Евелина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