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olejnik.antas@gmail.com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+48696316513 ,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Olejnik-Antas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17.04.2009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Olejnik-Antas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