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Румяна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sparkinachev@gmail.com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+3590988723747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30.5.2007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