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Gierduszewska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dorota.franciszkowska@interia.pl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+48883506317 ,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Gierduszewski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