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Anele</w:t>
      </w:r>
      <w:r w:rsidR="00405CC1">
        <w:t xml:space="preserve"> </w:t>
      </w:r>
      <w:r w:rsidRPr="00405CC1" w:rsidR="00405CC1">
        <w:t>GQEBA</w:t>
      </w:r>
    </w:p>
    <w:p w:rsidRPr="00BF6E37" w:rsidR="00BF6E37" w:rsidP="00795766" w:rsidRDefault="00BF6E37" w14:paraId="2A1E2765" w14:textId="58DC0E71">
      <w:pPr>
        <w:jc w:val="both"/>
      </w:pPr>
      <w:r w:rsidRPr="00BF6E37">
        <w:rPr>
          <w:b/>
          <w:bCs/>
        </w:rPr>
        <w:t>ID NUMBER:</w:t>
      </w:r>
      <w:r w:rsidRPr="00BF6E37">
        <w:t xml:space="preserve"> </w:t>
      </w:r>
      <w:r w:rsidRPr="001B39C6" w:rsidR="001B39C6">
        <w:t>0509190401083</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2025/12/16</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