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Вероника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Ковачева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veronika_kov@abv.bg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+359882725404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2.12.1999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