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Nobis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adam.nobis@outlook.com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+48600320161 ,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nobis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nobis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