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Leśniewska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a.lesniewska0209@gmail.com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+48883941342 ,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Leśniewska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14.03.2016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Mateusz Dulas</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10.02.2018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