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Иввлина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Бораджиева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18.7.1983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+359897921976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ivonn045@gmail.com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ВИЛИЯН АЛЕКСАНДРОВ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20.4.2010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13.12.2025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